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001" w:rsidRPr="00F00A35" w:rsidRDefault="00F00A35" w:rsidP="00F00A35">
      <w:pPr>
        <w:jc w:val="center"/>
        <w:rPr>
          <w:rFonts w:ascii="Tahoma" w:hAnsi="Tahoma" w:cs="Tahoma"/>
          <w:b/>
          <w:sz w:val="32"/>
          <w:szCs w:val="32"/>
          <w:u w:val="single"/>
        </w:rPr>
      </w:pPr>
      <w:r w:rsidRPr="00F00A35">
        <w:rPr>
          <w:rFonts w:ascii="Tahoma" w:hAnsi="Tahoma" w:cs="Tahoma"/>
          <w:b/>
          <w:sz w:val="32"/>
          <w:szCs w:val="32"/>
          <w:u w:val="single"/>
        </w:rPr>
        <w:t>ICD 10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b/>
          <w:bCs/>
          <w:color w:val="3366FF"/>
          <w:sz w:val="18"/>
          <w:szCs w:val="18"/>
          <w:u w:val="single"/>
        </w:rPr>
      </w:pPr>
      <w:r w:rsidRPr="00F00A35">
        <w:rPr>
          <w:rFonts w:ascii="Tahoma" w:hAnsi="Tahoma" w:cs="Tahoma"/>
          <w:b/>
          <w:bCs/>
          <w:color w:val="3366FF"/>
          <w:sz w:val="18"/>
          <w:szCs w:val="18"/>
          <w:u w:val="single"/>
        </w:rPr>
        <w:t xml:space="preserve">Disturbi psichici e comportamentali da uso di sostanze psicoattive (F10-F19)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F10-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alcol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F11-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oppioidi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F12-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</w:t>
      </w:r>
      <w:proofErr w:type="spellStart"/>
      <w:r w:rsidRPr="00F00A35">
        <w:rPr>
          <w:rFonts w:ascii="Tahoma" w:hAnsi="Tahoma" w:cs="Tahoma"/>
          <w:sz w:val="18"/>
          <w:szCs w:val="18"/>
        </w:rPr>
        <w:t>cannabinoidi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F13-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sedativi o ipnotici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F14-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cocaina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F15-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altri stimolanti, compresa la caffeina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F16-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allucinogeni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F17-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tabacco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F18-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solventi volatili </w:t>
      </w:r>
    </w:p>
    <w:p w:rsidR="00F00A35" w:rsidRPr="00F00A35" w:rsidRDefault="00F00A35" w:rsidP="00AE6FFB">
      <w:pPr>
        <w:pStyle w:val="Default"/>
        <w:spacing w:line="360" w:lineRule="auto"/>
        <w:ind w:left="360"/>
        <w:jc w:val="both"/>
        <w:rPr>
          <w:rFonts w:ascii="Tahoma" w:hAnsi="Tahoma" w:cs="Tahoma"/>
          <w:sz w:val="18"/>
          <w:szCs w:val="18"/>
        </w:rPr>
      </w:pPr>
      <w:r w:rsidRPr="00F00A35">
        <w:rPr>
          <w:rFonts w:ascii="Tahoma" w:hAnsi="Tahoma" w:cs="Tahoma"/>
          <w:sz w:val="18"/>
          <w:szCs w:val="18"/>
        </w:rPr>
        <w:t xml:space="preserve">F19- Disturbi psichici e comportamentali dovuti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sostanze psicoattive multiple e </w:t>
      </w:r>
      <w:proofErr w:type="spellStart"/>
      <w:r w:rsidRPr="00F00A35">
        <w:rPr>
          <w:rFonts w:ascii="Tahoma" w:hAnsi="Tahoma" w:cs="Tahoma"/>
          <w:sz w:val="18"/>
          <w:szCs w:val="18"/>
        </w:rPr>
        <w:t>all‟uso</w:t>
      </w:r>
      <w:proofErr w:type="spellEnd"/>
      <w:r w:rsidRPr="00F00A35">
        <w:rPr>
          <w:rFonts w:ascii="Tahoma" w:hAnsi="Tahoma" w:cs="Tahoma"/>
          <w:sz w:val="18"/>
          <w:szCs w:val="18"/>
        </w:rPr>
        <w:t xml:space="preserve"> di altre sostanze psicoattive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351FF8">
        <w:rPr>
          <w:rFonts w:ascii="Tahoma" w:hAnsi="Tahoma" w:cs="Tahoma"/>
          <w:b/>
          <w:color w:val="000000"/>
          <w:sz w:val="28"/>
          <w:szCs w:val="28"/>
          <w:u w:val="single"/>
        </w:rPr>
        <w:t>Disturbi psichici e comportamentali da uso di sostanze psicoattive (F10-F19)</w:t>
      </w:r>
      <w:r w:rsidRPr="00351FF8">
        <w:rPr>
          <w:rFonts w:ascii="Tahoma" w:hAnsi="Tahoma" w:cs="Tahoma"/>
          <w:color w:val="000000"/>
          <w:sz w:val="28"/>
          <w:szCs w:val="28"/>
        </w:rPr>
        <w:t xml:space="preserve">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Questa classe comprende </w:t>
      </w:r>
      <w:r w:rsidRPr="00351FF8">
        <w:rPr>
          <w:rFonts w:ascii="Tahoma" w:hAnsi="Tahoma" w:cs="Tahoma"/>
          <w:color w:val="000000"/>
          <w:sz w:val="23"/>
          <w:szCs w:val="23"/>
        </w:rPr>
        <w:t xml:space="preserve">una vasta gamma di disturbi di differente gravità e aspetto clinico, che hanno in comune il fatto di poter essere attribuiti </w:t>
      </w:r>
      <w:proofErr w:type="spellStart"/>
      <w:r w:rsidRPr="00351FF8">
        <w:rPr>
          <w:rFonts w:ascii="Tahoma" w:hAnsi="Tahoma" w:cs="Tahoma"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color w:val="000000"/>
          <w:sz w:val="23"/>
          <w:szCs w:val="23"/>
        </w:rPr>
        <w:t xml:space="preserve"> di una o più sostanze psicoattive, le quali possono essere state o meno prescritte da un medico. La sostanza implicata viene indicata mediante il terzo carattere del codice, mentre il quarto carattere specifica lo stato clinico. I codici dovrebbero essere usati, come richiesto, </w:t>
      </w:r>
      <w:r w:rsidRPr="00351FF8">
        <w:rPr>
          <w:rFonts w:ascii="Tahoma" w:hAnsi="Tahoma" w:cs="Tahoma"/>
          <w:color w:val="000000"/>
        </w:rPr>
        <w:t xml:space="preserve">per ciascuna sostanza specificata, ma si deve tener conto del fatto che non tutti i codici a quattro caratteri sono applicabili a tutte le sostanze.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proofErr w:type="spellStart"/>
      <w:r w:rsidRPr="00351FF8">
        <w:rPr>
          <w:rFonts w:ascii="Tahoma" w:hAnsi="Tahoma" w:cs="Tahoma"/>
          <w:color w:val="000000"/>
        </w:rPr>
        <w:t>L‟identificazione</w:t>
      </w:r>
      <w:proofErr w:type="spellEnd"/>
      <w:r w:rsidRPr="00351FF8">
        <w:rPr>
          <w:rFonts w:ascii="Tahoma" w:hAnsi="Tahoma" w:cs="Tahoma"/>
          <w:color w:val="000000"/>
        </w:rPr>
        <w:t xml:space="preserve"> della sostanza psicoattiva, [terzo carattere del codice], dovrebbe essere effettuata sulla base del maggior numero possibile di informazioni. Queste includono i dati riferiti dal soggetto, le analisi del sangue e di altri liquidi biologici, i sintomi e i segni caratteristici, sia somatici che psicologici e comportamentali ed altri elementi, come il possesso da parte del paziente di dosi della sostanza o notizie raccolte da terzi. Molti soggetti usano più di un tipo di sostanza psicoattiva. La diagnosi principale dovrebbe essere classificata tenendo conto, per quanto possibile, della sostanza o della classe di sostanze che ha causato o ha contribuito maggiormente alle manifestazioni della sindrome clinica attuale. Altre diagnosi dovrebbero essere codificate quando </w:t>
      </w:r>
      <w:proofErr w:type="spellStart"/>
      <w:r w:rsidRPr="00351FF8">
        <w:rPr>
          <w:rFonts w:ascii="Tahoma" w:hAnsi="Tahoma" w:cs="Tahoma"/>
          <w:color w:val="000000"/>
        </w:rPr>
        <w:t>l‟assunzione</w:t>
      </w:r>
      <w:proofErr w:type="spellEnd"/>
      <w:r w:rsidRPr="00351FF8">
        <w:rPr>
          <w:rFonts w:ascii="Tahoma" w:hAnsi="Tahoma" w:cs="Tahoma"/>
          <w:color w:val="000000"/>
        </w:rPr>
        <w:t xml:space="preserve"> di altre sostanze psicoattive è stata tale da provocare </w:t>
      </w:r>
      <w:proofErr w:type="spellStart"/>
      <w:r w:rsidRPr="00351FF8">
        <w:rPr>
          <w:rFonts w:ascii="Tahoma" w:hAnsi="Tahoma" w:cs="Tahoma"/>
          <w:color w:val="000000"/>
        </w:rPr>
        <w:t>un‟intossicazione</w:t>
      </w:r>
      <w:proofErr w:type="spellEnd"/>
      <w:r w:rsidRPr="00351FF8">
        <w:rPr>
          <w:rFonts w:ascii="Tahoma" w:hAnsi="Tahoma" w:cs="Tahoma"/>
          <w:color w:val="000000"/>
        </w:rPr>
        <w:t xml:space="preserve"> (quarto carattere del codice .0) o da configurare un uso dannoso (quarto carattere del codice .1) o da causare dipendenza (quarto carattere del codice .2) o altri disturbi (quarto carattere del codice .3-.9).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Soltanto nei casi in cui le modalità di assunzione della sostanza sono caotiche ed indiscriminate, o in cui i contributi delle varie sostanze non possono essere distinti, il disturbo risultante dovrebbe essere classificato come dovuto </w:t>
      </w:r>
      <w:proofErr w:type="spellStart"/>
      <w:r w:rsidRPr="00351FF8">
        <w:rPr>
          <w:rFonts w:ascii="Tahoma" w:hAnsi="Tahoma" w:cs="Tahoma"/>
          <w:color w:val="000000"/>
        </w:rPr>
        <w:t>all‟uso</w:t>
      </w:r>
      <w:proofErr w:type="spellEnd"/>
      <w:r w:rsidRPr="00351FF8">
        <w:rPr>
          <w:rFonts w:ascii="Tahoma" w:hAnsi="Tahoma" w:cs="Tahoma"/>
          <w:color w:val="000000"/>
        </w:rPr>
        <w:t xml:space="preserve"> di sostanze multiple (F</w:t>
      </w:r>
      <w:proofErr w:type="gramStart"/>
      <w:r w:rsidRPr="00351FF8">
        <w:rPr>
          <w:rFonts w:ascii="Tahoma" w:hAnsi="Tahoma" w:cs="Tahoma"/>
          <w:color w:val="000000"/>
        </w:rPr>
        <w:t>19.-</w:t>
      </w:r>
      <w:proofErr w:type="gramEnd"/>
      <w:r w:rsidRPr="00351FF8">
        <w:rPr>
          <w:rFonts w:ascii="Tahoma" w:hAnsi="Tahoma" w:cs="Tahoma"/>
          <w:color w:val="000000"/>
        </w:rPr>
        <w:t xml:space="preserve">).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i/>
          <w:iCs/>
          <w:color w:val="000000"/>
        </w:rPr>
        <w:t xml:space="preserve">Esclude: </w:t>
      </w:r>
      <w:r w:rsidRPr="00351FF8">
        <w:rPr>
          <w:rFonts w:ascii="Tahoma" w:hAnsi="Tahoma" w:cs="Tahoma"/>
          <w:color w:val="000000"/>
        </w:rPr>
        <w:t xml:space="preserve">abuso di sostanze che non provocano dipendenza (F55)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Le seguenti suddivisioni del quarto carattere del codice devono esser utilizzate con le categorie F10-F19: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b/>
          <w:bCs/>
          <w:color w:val="000000"/>
        </w:rPr>
        <w:t>.</w:t>
      </w:r>
      <w:r w:rsidRPr="00351FF8">
        <w:rPr>
          <w:rFonts w:ascii="Tahoma" w:hAnsi="Tahoma" w:cs="Tahoma"/>
          <w:b/>
          <w:bCs/>
          <w:color w:val="000000"/>
        </w:rPr>
        <w:t xml:space="preserve">0 Intossicazione acuta </w:t>
      </w:r>
      <w:r w:rsidRPr="00351FF8">
        <w:rPr>
          <w:rFonts w:ascii="Tahoma" w:hAnsi="Tahoma" w:cs="Tahoma"/>
          <w:color w:val="000000"/>
        </w:rPr>
        <w:t xml:space="preserve">Condizione che segue </w:t>
      </w:r>
      <w:proofErr w:type="spellStart"/>
      <w:r w:rsidRPr="00351FF8">
        <w:rPr>
          <w:rFonts w:ascii="Tahoma" w:hAnsi="Tahoma" w:cs="Tahoma"/>
          <w:color w:val="000000"/>
        </w:rPr>
        <w:t>all‟assunzione</w:t>
      </w:r>
      <w:proofErr w:type="spellEnd"/>
      <w:r w:rsidRPr="00351FF8">
        <w:rPr>
          <w:rFonts w:ascii="Tahoma" w:hAnsi="Tahoma" w:cs="Tahoma"/>
          <w:color w:val="000000"/>
        </w:rPr>
        <w:t xml:space="preserve"> di una sostanza psicoattiva, la quale si manifesta con disturbi della coscienza, della percezione, delle funzioni cognitive, affettive e comportamentali, e di altre funzioni e risposte psicofisiologiche. I disturbi sono direttamente collegati agli effetti farmacologici acuti della sostanza e si risolvono col tempo, con una completa remissione, eccetto i casi in cui si sono verificati danni ai tessuti o altre complicanze. Le complicanze possono includere traumi, inalazioni di vomito, delirium, coma, convulsioni, e complicanze mediche. </w:t>
      </w:r>
      <w:r w:rsidRPr="00351FF8">
        <w:rPr>
          <w:rFonts w:ascii="Tahoma" w:hAnsi="Tahoma" w:cs="Tahoma"/>
          <w:color w:val="000000"/>
        </w:rPr>
        <w:lastRenderedPageBreak/>
        <w:t xml:space="preserve">La natura di queste complicanze dipende dalla classe farmacologica della sostanza e dalla modalità di assunzione.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Ubriachezza acuta </w:t>
      </w:r>
      <w:proofErr w:type="spellStart"/>
      <w:r w:rsidRPr="00351FF8">
        <w:rPr>
          <w:rFonts w:ascii="Tahoma" w:hAnsi="Tahoma" w:cs="Tahoma"/>
          <w:color w:val="000000"/>
        </w:rPr>
        <w:t>nell‟alcolismo</w:t>
      </w:r>
      <w:proofErr w:type="spellEnd"/>
      <w:r w:rsidRPr="00351FF8">
        <w:rPr>
          <w:rFonts w:ascii="Tahoma" w:hAnsi="Tahoma" w:cs="Tahoma"/>
          <w:color w:val="000000"/>
        </w:rPr>
        <w:t xml:space="preserve">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>“</w:t>
      </w:r>
      <w:proofErr w:type="spellStart"/>
      <w:r w:rsidRPr="00351FF8">
        <w:rPr>
          <w:rFonts w:ascii="Tahoma" w:hAnsi="Tahoma" w:cs="Tahoma"/>
          <w:color w:val="000000"/>
        </w:rPr>
        <w:t>Bad</w:t>
      </w:r>
      <w:proofErr w:type="spellEnd"/>
      <w:r w:rsidRPr="00351FF8">
        <w:rPr>
          <w:rFonts w:ascii="Tahoma" w:hAnsi="Tahoma" w:cs="Tahoma"/>
          <w:color w:val="000000"/>
        </w:rPr>
        <w:t xml:space="preserve"> </w:t>
      </w:r>
      <w:proofErr w:type="spellStart"/>
      <w:r w:rsidRPr="00351FF8">
        <w:rPr>
          <w:rFonts w:ascii="Tahoma" w:hAnsi="Tahoma" w:cs="Tahoma"/>
          <w:color w:val="000000"/>
        </w:rPr>
        <w:t>trips</w:t>
      </w:r>
      <w:proofErr w:type="spellEnd"/>
      <w:r w:rsidRPr="00351FF8">
        <w:rPr>
          <w:rFonts w:ascii="Tahoma" w:hAnsi="Tahoma" w:cs="Tahoma"/>
          <w:color w:val="000000"/>
        </w:rPr>
        <w:t xml:space="preserve">” (da droghe)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Ubriachezza S.A.I.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Intossicazione patologica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Stati di trance e di possessione </w:t>
      </w:r>
      <w:proofErr w:type="spellStart"/>
      <w:r w:rsidRPr="00351FF8">
        <w:rPr>
          <w:rFonts w:ascii="Tahoma" w:hAnsi="Tahoma" w:cs="Tahoma"/>
          <w:color w:val="000000"/>
        </w:rPr>
        <w:t>nell‟intossicazione</w:t>
      </w:r>
      <w:proofErr w:type="spellEnd"/>
      <w:r w:rsidRPr="00351FF8">
        <w:rPr>
          <w:rFonts w:ascii="Tahoma" w:hAnsi="Tahoma" w:cs="Tahoma"/>
          <w:color w:val="000000"/>
        </w:rPr>
        <w:t xml:space="preserve"> da sostanze psicoattive 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i/>
          <w:iCs/>
          <w:color w:val="000000"/>
        </w:rPr>
        <w:t xml:space="preserve">Esclude: </w:t>
      </w:r>
      <w:r w:rsidRPr="00351FF8">
        <w:rPr>
          <w:rFonts w:ascii="Tahoma" w:hAnsi="Tahoma" w:cs="Tahoma"/>
          <w:color w:val="000000"/>
        </w:rPr>
        <w:t>intossicazione che causa avvelenamento (T36-T50) 292</w:t>
      </w:r>
    </w:p>
    <w:p w:rsidR="00351FF8" w:rsidRDefault="00351FF8" w:rsidP="00351FF8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color w:val="000000"/>
        </w:rPr>
        <w:t>.</w:t>
      </w:r>
      <w:r w:rsidRPr="00351FF8">
        <w:rPr>
          <w:rFonts w:ascii="Tahoma" w:hAnsi="Tahoma" w:cs="Tahoma"/>
          <w:b/>
          <w:bCs/>
          <w:color w:val="000000"/>
        </w:rPr>
        <w:t xml:space="preserve">1 Uso dannoso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Modalità </w:t>
      </w:r>
      <w:proofErr w:type="spellStart"/>
      <w:r w:rsidRPr="00351FF8">
        <w:rPr>
          <w:rFonts w:ascii="Tahoma" w:hAnsi="Tahoma" w:cs="Tahoma"/>
          <w:color w:val="000000"/>
        </w:rPr>
        <w:t>d‟uso</w:t>
      </w:r>
      <w:proofErr w:type="spellEnd"/>
      <w:r w:rsidRPr="00351FF8">
        <w:rPr>
          <w:rFonts w:ascii="Tahoma" w:hAnsi="Tahoma" w:cs="Tahoma"/>
          <w:color w:val="000000"/>
        </w:rPr>
        <w:t xml:space="preserve"> di sostanza psicoattiva che causa danno alla salute. Il danno può essere somatico (come nei casi di epatite ad auto-somministrazione di sostanze psicoattive per via iniettiva) oppure mentale (come nel caso di episodi depressivi secondari ad assunzione di grandi quantità di alcol). Abuso di sostanze psicoattive </w:t>
      </w:r>
    </w:p>
    <w:p w:rsidR="00E55B34" w:rsidRDefault="00E55B34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 xml:space="preserve">.2 Sindrome di dipendenza </w:t>
      </w:r>
      <w:r w:rsidRPr="00351FF8">
        <w:rPr>
          <w:rFonts w:ascii="Tahoma" w:hAnsi="Tahoma" w:cs="Tahoma"/>
          <w:color w:val="000000"/>
        </w:rPr>
        <w:t xml:space="preserve">Insieme di fenomeni comportamentali, cognitivi e fisiologici che si sviluppano in seguito </w:t>
      </w:r>
      <w:proofErr w:type="spellStart"/>
      <w:r w:rsidRPr="00351FF8">
        <w:rPr>
          <w:rFonts w:ascii="Tahoma" w:hAnsi="Tahoma" w:cs="Tahoma"/>
          <w:color w:val="000000"/>
        </w:rPr>
        <w:t>all‟uso</w:t>
      </w:r>
      <w:proofErr w:type="spellEnd"/>
      <w:r w:rsidRPr="00351FF8">
        <w:rPr>
          <w:rFonts w:ascii="Tahoma" w:hAnsi="Tahoma" w:cs="Tahoma"/>
          <w:color w:val="000000"/>
        </w:rPr>
        <w:t xml:space="preserve"> ripetuto della sostanza e che includono tipicamente un desiderio intenso di assumere la sostanza, una ridotta capacità di controllarne </w:t>
      </w:r>
      <w:proofErr w:type="spellStart"/>
      <w:r w:rsidRPr="00351FF8">
        <w:rPr>
          <w:rFonts w:ascii="Tahoma" w:hAnsi="Tahoma" w:cs="Tahoma"/>
          <w:color w:val="000000"/>
        </w:rPr>
        <w:t>l‟uso</w:t>
      </w:r>
      <w:proofErr w:type="spellEnd"/>
      <w:r w:rsidRPr="00351FF8">
        <w:rPr>
          <w:rFonts w:ascii="Tahoma" w:hAnsi="Tahoma" w:cs="Tahoma"/>
          <w:color w:val="000000"/>
        </w:rPr>
        <w:t xml:space="preserve">, il perseverare </w:t>
      </w:r>
      <w:proofErr w:type="spellStart"/>
      <w:r w:rsidRPr="00351FF8">
        <w:rPr>
          <w:rFonts w:ascii="Tahoma" w:hAnsi="Tahoma" w:cs="Tahoma"/>
          <w:color w:val="000000"/>
        </w:rPr>
        <w:t>nell‟assunzione</w:t>
      </w:r>
      <w:proofErr w:type="spellEnd"/>
      <w:r w:rsidRPr="00351FF8">
        <w:rPr>
          <w:rFonts w:ascii="Tahoma" w:hAnsi="Tahoma" w:cs="Tahoma"/>
          <w:color w:val="000000"/>
        </w:rPr>
        <w:t xml:space="preserve"> nonostante le conseguenze dannose, la priorità attribuita </w:t>
      </w:r>
      <w:proofErr w:type="spellStart"/>
      <w:r w:rsidRPr="00351FF8">
        <w:rPr>
          <w:rFonts w:ascii="Tahoma" w:hAnsi="Tahoma" w:cs="Tahoma"/>
          <w:color w:val="000000"/>
        </w:rPr>
        <w:t>all‟uso</w:t>
      </w:r>
      <w:proofErr w:type="spellEnd"/>
      <w:r w:rsidRPr="00351FF8">
        <w:rPr>
          <w:rFonts w:ascii="Tahoma" w:hAnsi="Tahoma" w:cs="Tahoma"/>
          <w:color w:val="000000"/>
        </w:rPr>
        <w:t xml:space="preserve"> della droga rispetto ad altre attività e doveri, lo sviluppo di tolleranza e talvolta uno stato di astinenza fisica. La sindrome di dipendenza può essere presente per una sostanza psicoattiva specifica (ad es. il tabacco, </w:t>
      </w:r>
      <w:proofErr w:type="spellStart"/>
      <w:r w:rsidRPr="00351FF8">
        <w:rPr>
          <w:rFonts w:ascii="Tahoma" w:hAnsi="Tahoma" w:cs="Tahoma"/>
          <w:color w:val="000000"/>
        </w:rPr>
        <w:t>l‟alcol</w:t>
      </w:r>
      <w:proofErr w:type="spellEnd"/>
      <w:r w:rsidRPr="00351FF8">
        <w:rPr>
          <w:rFonts w:ascii="Tahoma" w:hAnsi="Tahoma" w:cs="Tahoma"/>
          <w:color w:val="000000"/>
        </w:rPr>
        <w:t xml:space="preserve"> e il </w:t>
      </w:r>
      <w:proofErr w:type="spellStart"/>
      <w:r w:rsidRPr="00351FF8">
        <w:rPr>
          <w:rFonts w:ascii="Tahoma" w:hAnsi="Tahoma" w:cs="Tahoma"/>
          <w:color w:val="000000"/>
        </w:rPr>
        <w:t>diazepam</w:t>
      </w:r>
      <w:proofErr w:type="spellEnd"/>
      <w:r w:rsidRPr="00351FF8">
        <w:rPr>
          <w:rFonts w:ascii="Tahoma" w:hAnsi="Tahoma" w:cs="Tahoma"/>
          <w:color w:val="000000"/>
        </w:rPr>
        <w:t xml:space="preserve">), per una classe di sostanze (ad es. gli oppioidi), oppure per una gamma più ampia di sostanze psicoattive farmacologicamente differenti.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Alcolismo cronico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Dipsomania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Tossicodipendenza </w:t>
      </w:r>
    </w:p>
    <w:p w:rsidR="00E55B34" w:rsidRDefault="00E55B34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 xml:space="preserve">.3 Stato di astinenza </w:t>
      </w:r>
      <w:r w:rsidRPr="00351FF8">
        <w:rPr>
          <w:rFonts w:ascii="Tahoma" w:hAnsi="Tahoma" w:cs="Tahoma"/>
          <w:color w:val="000000"/>
        </w:rPr>
        <w:t xml:space="preserve">Insieme di sintomi di gravità variabile variamente associati, i quali intervengono in seguito alla sospensione assoluta o relativa </w:t>
      </w:r>
      <w:proofErr w:type="spellStart"/>
      <w:r w:rsidRPr="00351FF8">
        <w:rPr>
          <w:rFonts w:ascii="Tahoma" w:hAnsi="Tahoma" w:cs="Tahoma"/>
          <w:color w:val="000000"/>
        </w:rPr>
        <w:t>dell‟assunzione</w:t>
      </w:r>
      <w:proofErr w:type="spellEnd"/>
      <w:r w:rsidRPr="00351FF8">
        <w:rPr>
          <w:rFonts w:ascii="Tahoma" w:hAnsi="Tahoma" w:cs="Tahoma"/>
          <w:color w:val="000000"/>
        </w:rPr>
        <w:t xml:space="preserve"> di una sostanza psicoattiva dopo un uso prolungato della sostanza stessa. </w:t>
      </w:r>
      <w:proofErr w:type="spellStart"/>
      <w:r w:rsidRPr="00351FF8">
        <w:rPr>
          <w:rFonts w:ascii="Tahoma" w:hAnsi="Tahoma" w:cs="Tahoma"/>
          <w:color w:val="000000"/>
        </w:rPr>
        <w:t>L‟esordio</w:t>
      </w:r>
      <w:proofErr w:type="spellEnd"/>
      <w:r w:rsidRPr="00351FF8">
        <w:rPr>
          <w:rFonts w:ascii="Tahoma" w:hAnsi="Tahoma" w:cs="Tahoma"/>
          <w:color w:val="000000"/>
        </w:rPr>
        <w:t xml:space="preserve"> e il decorso dello stato di astinenza sono limitati nel tempo e in relazione con il tipo di sostanza psicoattiva e con la dose assunta immediatamente prima della cessazione o riduzione </w:t>
      </w:r>
      <w:proofErr w:type="spellStart"/>
      <w:r w:rsidRPr="00351FF8">
        <w:rPr>
          <w:rFonts w:ascii="Tahoma" w:hAnsi="Tahoma" w:cs="Tahoma"/>
          <w:color w:val="000000"/>
        </w:rPr>
        <w:t>dell‟uso</w:t>
      </w:r>
      <w:proofErr w:type="spellEnd"/>
      <w:r w:rsidRPr="00351FF8">
        <w:rPr>
          <w:rFonts w:ascii="Tahoma" w:hAnsi="Tahoma" w:cs="Tahoma"/>
          <w:color w:val="000000"/>
        </w:rPr>
        <w:t xml:space="preserve">. Lo stato di astinenza può essere complicato da convulsioni. </w:t>
      </w:r>
    </w:p>
    <w:p w:rsidR="00E55B34" w:rsidRDefault="00E55B34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 xml:space="preserve">.4 Stato di astinenza con delirium </w:t>
      </w:r>
      <w:r w:rsidRPr="00351FF8">
        <w:rPr>
          <w:rFonts w:ascii="Tahoma" w:hAnsi="Tahoma" w:cs="Tahoma"/>
          <w:color w:val="000000"/>
        </w:rPr>
        <w:t>Condizione in cui lo stato di astinenza descritto al quarto carattere comune del codice .3 è complicato da un delirium come definito in F</w:t>
      </w:r>
      <w:proofErr w:type="gramStart"/>
      <w:r w:rsidRPr="00351FF8">
        <w:rPr>
          <w:rFonts w:ascii="Tahoma" w:hAnsi="Tahoma" w:cs="Tahoma"/>
          <w:color w:val="000000"/>
        </w:rPr>
        <w:t>05.-</w:t>
      </w:r>
      <w:proofErr w:type="gramEnd"/>
      <w:r w:rsidRPr="00351FF8">
        <w:rPr>
          <w:rFonts w:ascii="Tahoma" w:hAnsi="Tahoma" w:cs="Tahoma"/>
          <w:color w:val="000000"/>
        </w:rPr>
        <w:t xml:space="preserve">. Possono anche manifestarsi convulsioni. Quando anche fattori organici sono considerati giocare un ruolo </w:t>
      </w:r>
      <w:proofErr w:type="spellStart"/>
      <w:r w:rsidRPr="00351FF8">
        <w:rPr>
          <w:rFonts w:ascii="Tahoma" w:hAnsi="Tahoma" w:cs="Tahoma"/>
          <w:color w:val="000000"/>
        </w:rPr>
        <w:t>nell‟eziologia</w:t>
      </w:r>
      <w:proofErr w:type="spellEnd"/>
      <w:r w:rsidRPr="00351FF8">
        <w:rPr>
          <w:rFonts w:ascii="Tahoma" w:hAnsi="Tahoma" w:cs="Tahoma"/>
          <w:color w:val="000000"/>
        </w:rPr>
        <w:t xml:space="preserve">, la condizione morbosa dovrebbe essere classificata in F05.8. Delirium tremens (alcol-indotto) </w:t>
      </w:r>
    </w:p>
    <w:p w:rsidR="00E55B34" w:rsidRDefault="00E55B34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 xml:space="preserve">.5 Disturbo psicotico </w:t>
      </w:r>
      <w:r w:rsidRPr="00351FF8">
        <w:rPr>
          <w:rFonts w:ascii="Tahoma" w:hAnsi="Tahoma" w:cs="Tahoma"/>
          <w:color w:val="000000"/>
        </w:rPr>
        <w:t xml:space="preserve">Insieme di fenomeni psicotici che intervengono durante o immediatamente dopo </w:t>
      </w:r>
      <w:proofErr w:type="spellStart"/>
      <w:r w:rsidRPr="00351FF8">
        <w:rPr>
          <w:rFonts w:ascii="Tahoma" w:hAnsi="Tahoma" w:cs="Tahoma"/>
          <w:color w:val="000000"/>
        </w:rPr>
        <w:t>l‟uso</w:t>
      </w:r>
      <w:proofErr w:type="spellEnd"/>
      <w:r w:rsidRPr="00351FF8">
        <w:rPr>
          <w:rFonts w:ascii="Tahoma" w:hAnsi="Tahoma" w:cs="Tahoma"/>
          <w:color w:val="000000"/>
        </w:rPr>
        <w:t xml:space="preserve"> di una sostanza psicoattiva, ma che non sono spiegati dalla sola intossicazione acuta e non fanno parte di uno stato di astinenza. Il disturbo è caratterizzato da allucinazioni (in genere uditive, ma spesso a carico di più di una delle modalità sensoriali), distorsioni percettive, deliri (spesso di natura paranoide o persecutoria), disturbi della sfera psicomotoria (eccitamento o stupor), e una alterazione della affettività che può variare da un certo grado di obnubilamento della coscienza, senza che si arrivi ad un grave stato confusionale.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Allucinosi alcolica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Delirio di gelosia alcolico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Paranoia alcolica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Psicosi alcolica S.A.I. </w:t>
      </w:r>
    </w:p>
    <w:p w:rsidR="00E55B34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i/>
          <w:iCs/>
          <w:color w:val="000000"/>
        </w:rPr>
        <w:t xml:space="preserve">Esclude: </w:t>
      </w:r>
      <w:r w:rsidRPr="00351FF8">
        <w:rPr>
          <w:rFonts w:ascii="Tahoma" w:hAnsi="Tahoma" w:cs="Tahoma"/>
          <w:color w:val="000000"/>
        </w:rPr>
        <w:t xml:space="preserve">disturbo psicotico residuo o ad esordio tardivo indotto da alcol o da altre sostanze psicoattive (F10-F19 con il quarto carattere comune del codice .7) </w:t>
      </w:r>
    </w:p>
    <w:p w:rsidR="00351FF8" w:rsidRPr="00351FF8" w:rsidRDefault="00351FF8" w:rsidP="00E55B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lastRenderedPageBreak/>
        <w:t xml:space="preserve">.6 Sindrome amnesica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Sindrome </w:t>
      </w:r>
      <w:proofErr w:type="spellStart"/>
      <w:r w:rsidRPr="00351FF8">
        <w:rPr>
          <w:rFonts w:ascii="Tahoma" w:hAnsi="Tahoma" w:cs="Tahoma"/>
          <w:color w:val="000000"/>
        </w:rPr>
        <w:t>asociata</w:t>
      </w:r>
      <w:proofErr w:type="spellEnd"/>
      <w:r w:rsidRPr="00351FF8">
        <w:rPr>
          <w:rFonts w:ascii="Tahoma" w:hAnsi="Tahoma" w:cs="Tahoma"/>
          <w:color w:val="000000"/>
        </w:rPr>
        <w:t xml:space="preserve"> ad una compromissione cronica ed accentuata della memoria recente e remota. La rievocazione immediata è abitualmente conservata e la memoria recente è caratteristicamente più compromessa della memoria remota. Sono abitualmente evidenti anche disturbi del senso del tempo e della 293 </w:t>
      </w:r>
      <w:proofErr w:type="spellStart"/>
      <w:r w:rsidRPr="00351FF8">
        <w:rPr>
          <w:rFonts w:ascii="Tahoma" w:hAnsi="Tahoma" w:cs="Tahoma"/>
          <w:color w:val="000000"/>
        </w:rPr>
        <w:t>apacità</w:t>
      </w:r>
      <w:proofErr w:type="spellEnd"/>
      <w:r w:rsidRPr="00351FF8">
        <w:rPr>
          <w:rFonts w:ascii="Tahoma" w:hAnsi="Tahoma" w:cs="Tahoma"/>
          <w:color w:val="000000"/>
        </w:rPr>
        <w:t xml:space="preserve"> di ordinare gli eventi, ed è compromessa la capacità di apprendere nuovo materiale. La confabulazione può essere accentuata, ma non è presente in tutti i casi. Le altre funzioni cognitive sono relativamente ben conservate e i difetti della memoria sono sproporzionati rispetto agli altri disturbi. Disturbo amnesico indotto da alcol o droghe Psicosi o sindrome di Korsakov, indotta da alcol o altre sostanze psicoattive o non specificata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i/>
          <w:iCs/>
          <w:color w:val="000000"/>
        </w:rPr>
        <w:t xml:space="preserve">Esclude: </w:t>
      </w:r>
      <w:r w:rsidRPr="00351FF8">
        <w:rPr>
          <w:rFonts w:ascii="Tahoma" w:hAnsi="Tahoma" w:cs="Tahoma"/>
          <w:color w:val="000000"/>
        </w:rPr>
        <w:t xml:space="preserve">psicosi o sindrome di Korsakov non alcolica (F04) </w:t>
      </w:r>
    </w:p>
    <w:p w:rsidR="0046444D" w:rsidRDefault="0046444D" w:rsidP="0046444D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b/>
          <w:bCs/>
          <w:color w:val="000000"/>
        </w:rPr>
      </w:pP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 xml:space="preserve">.7 Disturbo psicotico residuo o ad esordio tardivo </w:t>
      </w:r>
      <w:r w:rsidRPr="00351FF8">
        <w:rPr>
          <w:rFonts w:ascii="Tahoma" w:hAnsi="Tahoma" w:cs="Tahoma"/>
          <w:color w:val="000000"/>
        </w:rPr>
        <w:t xml:space="preserve">Disturbo in cui le modificazioni delle funzioni cognitive, </w:t>
      </w:r>
      <w:proofErr w:type="spellStart"/>
      <w:r w:rsidRPr="00351FF8">
        <w:rPr>
          <w:rFonts w:ascii="Tahoma" w:hAnsi="Tahoma" w:cs="Tahoma"/>
          <w:color w:val="000000"/>
        </w:rPr>
        <w:t>dell‟affettività</w:t>
      </w:r>
      <w:proofErr w:type="spellEnd"/>
      <w:r w:rsidRPr="00351FF8">
        <w:rPr>
          <w:rFonts w:ascii="Tahoma" w:hAnsi="Tahoma" w:cs="Tahoma"/>
          <w:color w:val="000000"/>
        </w:rPr>
        <w:t xml:space="preserve">, della personalità o del comportamento, indotte </w:t>
      </w:r>
      <w:proofErr w:type="spellStart"/>
      <w:r w:rsidRPr="00351FF8">
        <w:rPr>
          <w:rFonts w:ascii="Tahoma" w:hAnsi="Tahoma" w:cs="Tahoma"/>
          <w:color w:val="000000"/>
        </w:rPr>
        <w:t>dall‟alcol</w:t>
      </w:r>
      <w:proofErr w:type="spellEnd"/>
      <w:r w:rsidRPr="00351FF8">
        <w:rPr>
          <w:rFonts w:ascii="Tahoma" w:hAnsi="Tahoma" w:cs="Tahoma"/>
          <w:color w:val="000000"/>
        </w:rPr>
        <w:t xml:space="preserve"> o da altre sostanze psicoattive, persistono oltre il periodo in cui è ragionevole ipotizzare che si sia verificato un effetto diretto della sostanza. </w:t>
      </w:r>
      <w:proofErr w:type="spellStart"/>
      <w:r w:rsidRPr="00351FF8">
        <w:rPr>
          <w:rFonts w:ascii="Tahoma" w:hAnsi="Tahoma" w:cs="Tahoma"/>
          <w:color w:val="000000"/>
        </w:rPr>
        <w:t>L‟esordio</w:t>
      </w:r>
      <w:proofErr w:type="spellEnd"/>
      <w:r w:rsidRPr="00351FF8">
        <w:rPr>
          <w:rFonts w:ascii="Tahoma" w:hAnsi="Tahoma" w:cs="Tahoma"/>
          <w:color w:val="000000"/>
        </w:rPr>
        <w:t xml:space="preserve"> del disturbo deve essere direttamente in relazione con </w:t>
      </w:r>
      <w:proofErr w:type="spellStart"/>
      <w:r w:rsidRPr="00351FF8">
        <w:rPr>
          <w:rFonts w:ascii="Tahoma" w:hAnsi="Tahoma" w:cs="Tahoma"/>
          <w:color w:val="000000"/>
        </w:rPr>
        <w:t>l‟uso</w:t>
      </w:r>
      <w:proofErr w:type="spellEnd"/>
      <w:r w:rsidRPr="00351FF8">
        <w:rPr>
          <w:rFonts w:ascii="Tahoma" w:hAnsi="Tahoma" w:cs="Tahoma"/>
          <w:color w:val="000000"/>
        </w:rPr>
        <w:t xml:space="preserve"> della sostanza psicoattiva. I casi in cui </w:t>
      </w:r>
      <w:proofErr w:type="spellStart"/>
      <w:r w:rsidRPr="00351FF8">
        <w:rPr>
          <w:rFonts w:ascii="Tahoma" w:hAnsi="Tahoma" w:cs="Tahoma"/>
          <w:color w:val="000000"/>
        </w:rPr>
        <w:t>l‟esordio</w:t>
      </w:r>
      <w:proofErr w:type="spellEnd"/>
      <w:r w:rsidRPr="00351FF8">
        <w:rPr>
          <w:rFonts w:ascii="Tahoma" w:hAnsi="Tahoma" w:cs="Tahoma"/>
          <w:color w:val="000000"/>
        </w:rPr>
        <w:t xml:space="preserve"> della condizione morbosa interviene tardivamente rispetto </w:t>
      </w:r>
      <w:proofErr w:type="spellStart"/>
      <w:r w:rsidRPr="00351FF8">
        <w:rPr>
          <w:rFonts w:ascii="Tahoma" w:hAnsi="Tahoma" w:cs="Tahoma"/>
          <w:color w:val="000000"/>
        </w:rPr>
        <w:t>all‟episodio</w:t>
      </w:r>
      <w:proofErr w:type="spellEnd"/>
      <w:r w:rsidRPr="00351FF8">
        <w:rPr>
          <w:rFonts w:ascii="Tahoma" w:hAnsi="Tahoma" w:cs="Tahoma"/>
          <w:color w:val="000000"/>
        </w:rPr>
        <w:t xml:space="preserve"> o agli episodi di uso della sostanza devono essere qui codificati soltanto quando è presente una evidenza chiara e cospicua che consenta di attribuire la condizione ad un effetto residuo della sostanza. I “flashbacks” possono essere distinti dallo stato psicotico per la loro natura episodica, frequentemente con durata assai breve, e per la ripetizione che in essi si verifica delle precedenti esperienze legate </w:t>
      </w:r>
      <w:proofErr w:type="spellStart"/>
      <w:r w:rsidRPr="00351FF8">
        <w:rPr>
          <w:rFonts w:ascii="Tahoma" w:hAnsi="Tahoma" w:cs="Tahoma"/>
          <w:color w:val="000000"/>
        </w:rPr>
        <w:t>all‟uso</w:t>
      </w:r>
      <w:proofErr w:type="spellEnd"/>
      <w:r w:rsidRPr="00351FF8">
        <w:rPr>
          <w:rFonts w:ascii="Tahoma" w:hAnsi="Tahoma" w:cs="Tahoma"/>
          <w:color w:val="000000"/>
        </w:rPr>
        <w:t xml:space="preserve"> della sostanza.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Demenza alcolica S.A.I.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Sindrome cerebrale alcolica cronica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Demenza ed altre forme lievi di alterazioni persistenti delle funzioni cognitive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“Flashbacks”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Disturbo psicotico ad esordio tardivo indotto da sostanze psicoattive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Disturbo percettivo successivo </w:t>
      </w:r>
      <w:proofErr w:type="spellStart"/>
      <w:r w:rsidRPr="00351FF8">
        <w:rPr>
          <w:rFonts w:ascii="Tahoma" w:hAnsi="Tahoma" w:cs="Tahoma"/>
          <w:color w:val="000000"/>
        </w:rPr>
        <w:t>all‟uso</w:t>
      </w:r>
      <w:proofErr w:type="spellEnd"/>
      <w:r w:rsidRPr="00351FF8">
        <w:rPr>
          <w:rFonts w:ascii="Tahoma" w:hAnsi="Tahoma" w:cs="Tahoma"/>
          <w:color w:val="000000"/>
        </w:rPr>
        <w:t xml:space="preserve"> di allucinogeni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Disturbo affettivo residuo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Disturbo residuo della personalità e del comportamento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i/>
          <w:iCs/>
          <w:color w:val="000000"/>
        </w:rPr>
        <w:t xml:space="preserve">Esclude: </w:t>
      </w:r>
      <w:r w:rsidRPr="00351FF8">
        <w:rPr>
          <w:rFonts w:ascii="Tahoma" w:hAnsi="Tahoma" w:cs="Tahoma"/>
          <w:color w:val="000000"/>
        </w:rPr>
        <w:t xml:space="preserve">sindrome di Korsakov indotta da alcol o da sostanza psicoattiva (F10-F19 con quarto carattere comune del codice .6) </w:t>
      </w: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proofErr w:type="gramStart"/>
      <w:r w:rsidRPr="00351FF8">
        <w:rPr>
          <w:rFonts w:ascii="Tahoma" w:hAnsi="Tahoma" w:cs="Tahoma"/>
          <w:color w:val="000000"/>
        </w:rPr>
        <w:t>stato</w:t>
      </w:r>
      <w:proofErr w:type="gramEnd"/>
      <w:r w:rsidRPr="00351FF8">
        <w:rPr>
          <w:rFonts w:ascii="Tahoma" w:hAnsi="Tahoma" w:cs="Tahoma"/>
          <w:color w:val="000000"/>
        </w:rPr>
        <w:t xml:space="preserve"> psicotico indotto da alcol e da sostanze psicoattive (F10-F19 con quarto carattere comune del codice .5) </w:t>
      </w:r>
    </w:p>
    <w:p w:rsidR="0046444D" w:rsidRDefault="0046444D" w:rsidP="0046444D">
      <w:pPr>
        <w:autoSpaceDE w:val="0"/>
        <w:autoSpaceDN w:val="0"/>
        <w:adjustRightInd w:val="0"/>
        <w:spacing w:after="0" w:line="240" w:lineRule="auto"/>
        <w:ind w:left="708"/>
        <w:rPr>
          <w:rFonts w:ascii="Tahoma" w:hAnsi="Tahoma" w:cs="Tahoma"/>
          <w:color w:val="000000"/>
        </w:rPr>
      </w:pP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>.</w:t>
      </w:r>
      <w:bookmarkStart w:id="0" w:name="_GoBack"/>
      <w:r w:rsidRPr="00351FF8">
        <w:rPr>
          <w:rFonts w:ascii="Tahoma" w:hAnsi="Tahoma" w:cs="Tahoma"/>
          <w:b/>
          <w:bCs/>
          <w:color w:val="000000"/>
        </w:rPr>
        <w:t xml:space="preserve">8 Altri disturbi psichici e comportamentali </w:t>
      </w:r>
    </w:p>
    <w:p w:rsidR="0046444D" w:rsidRDefault="0046444D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</w:rPr>
      </w:pP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</w:rPr>
      </w:pPr>
      <w:r w:rsidRPr="00351FF8">
        <w:rPr>
          <w:rFonts w:ascii="Tahoma" w:hAnsi="Tahoma" w:cs="Tahoma"/>
          <w:b/>
          <w:bCs/>
          <w:color w:val="000000"/>
        </w:rPr>
        <w:t xml:space="preserve">.9 Disturbi psichici e comportamentali non specificati </w:t>
      </w:r>
    </w:p>
    <w:p w:rsidR="0046444D" w:rsidRDefault="0046444D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</w:rPr>
      </w:pP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10.-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alcol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46444D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  <w:sz w:val="23"/>
          <w:szCs w:val="23"/>
        </w:rPr>
      </w:pP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11.-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oppioidi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46444D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  <w:sz w:val="23"/>
          <w:szCs w:val="23"/>
        </w:rPr>
      </w:pPr>
    </w:p>
    <w:p w:rsidR="0046444D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12.-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cannabinoidi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46444D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b/>
          <w:bCs/>
          <w:color w:val="000000"/>
          <w:sz w:val="23"/>
          <w:szCs w:val="23"/>
        </w:rPr>
      </w:pPr>
    </w:p>
    <w:p w:rsidR="00351FF8" w:rsidRDefault="00351FF8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13.-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sedativi o ipnotici </w:t>
      </w:r>
      <w:r w:rsidRPr="00351FF8">
        <w:rPr>
          <w:rFonts w:ascii="Tahoma" w:hAnsi="Tahoma" w:cs="Tahoma"/>
          <w:color w:val="000000"/>
        </w:rPr>
        <w:t xml:space="preserve">[vedi pagine 291-293 per le suddivisioni] 294 </w:t>
      </w:r>
    </w:p>
    <w:p w:rsidR="0046444D" w:rsidRPr="00351FF8" w:rsidRDefault="0046444D" w:rsidP="00F37059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  <w:color w:val="000000"/>
        </w:rPr>
      </w:pP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14.-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cocaina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lastRenderedPageBreak/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15.-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altri stimolanti, compresa la caffeina </w:t>
      </w:r>
      <w:r w:rsidRPr="00351FF8">
        <w:rPr>
          <w:rFonts w:ascii="Tahoma" w:hAnsi="Tahoma" w:cs="Tahoma"/>
          <w:color w:val="000000"/>
        </w:rPr>
        <w:t xml:space="preserve">[vedi pagine291-293 per le suddivisioni] </w:t>
      </w: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16.-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allucinogeni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17.-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tabacco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18.-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solventi volatili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F</w:t>
      </w:r>
      <w:proofErr w:type="gram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19.-</w:t>
      </w:r>
      <w:proofErr w:type="gram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Disturbi psichici e comportamentali dovuti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sostanze psicoattive multiple e </w:t>
      </w:r>
      <w:proofErr w:type="spellStart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>all‟uso</w:t>
      </w:r>
      <w:proofErr w:type="spellEnd"/>
      <w:r w:rsidRPr="00351FF8">
        <w:rPr>
          <w:rFonts w:ascii="Tahoma" w:hAnsi="Tahoma" w:cs="Tahoma"/>
          <w:b/>
          <w:bCs/>
          <w:color w:val="000000"/>
          <w:sz w:val="23"/>
          <w:szCs w:val="23"/>
        </w:rPr>
        <w:t xml:space="preserve"> di altre sostanze psicoattive </w:t>
      </w:r>
      <w:r w:rsidRPr="00351FF8">
        <w:rPr>
          <w:rFonts w:ascii="Tahoma" w:hAnsi="Tahoma" w:cs="Tahoma"/>
          <w:color w:val="000000"/>
        </w:rPr>
        <w:t xml:space="preserve">[vedi pagine 291-293 per le suddivisioni] </w:t>
      </w:r>
    </w:p>
    <w:p w:rsidR="0046444D" w:rsidRDefault="00351FF8" w:rsidP="00F37059">
      <w:pPr>
        <w:ind w:firstLine="708"/>
        <w:jc w:val="both"/>
        <w:rPr>
          <w:rFonts w:ascii="Tahoma" w:hAnsi="Tahoma" w:cs="Tahoma"/>
          <w:color w:val="000000"/>
        </w:rPr>
      </w:pPr>
      <w:r w:rsidRPr="00351FF8">
        <w:rPr>
          <w:rFonts w:ascii="Tahoma" w:hAnsi="Tahoma" w:cs="Tahoma"/>
          <w:color w:val="000000"/>
        </w:rPr>
        <w:t xml:space="preserve">Si dovrebbe usare questa categoria quando si sa che sono coinvolte due o più sostanze psicoattive, ma è </w:t>
      </w:r>
      <w:proofErr w:type="spellStart"/>
      <w:r w:rsidRPr="00351FF8">
        <w:rPr>
          <w:rFonts w:ascii="Tahoma" w:hAnsi="Tahoma" w:cs="Tahoma"/>
          <w:color w:val="000000"/>
        </w:rPr>
        <w:t>impossibilie</w:t>
      </w:r>
      <w:proofErr w:type="spellEnd"/>
      <w:r w:rsidRPr="00351FF8">
        <w:rPr>
          <w:rFonts w:ascii="Tahoma" w:hAnsi="Tahoma" w:cs="Tahoma"/>
          <w:color w:val="000000"/>
        </w:rPr>
        <w:t xml:space="preserve"> valutare quale ha contribuito maggiormente </w:t>
      </w:r>
      <w:proofErr w:type="spellStart"/>
      <w:r w:rsidRPr="00351FF8">
        <w:rPr>
          <w:rFonts w:ascii="Tahoma" w:hAnsi="Tahoma" w:cs="Tahoma"/>
          <w:color w:val="000000"/>
        </w:rPr>
        <w:t>all‟insorgenza</w:t>
      </w:r>
      <w:proofErr w:type="spellEnd"/>
      <w:r w:rsidRPr="00351FF8">
        <w:rPr>
          <w:rFonts w:ascii="Tahoma" w:hAnsi="Tahoma" w:cs="Tahoma"/>
          <w:color w:val="000000"/>
        </w:rPr>
        <w:t xml:space="preserve"> dei disturbi. Questa categoria dovrebbe essere utilizzata anche quando è incerta o sconosciuta </w:t>
      </w:r>
      <w:proofErr w:type="spellStart"/>
      <w:r w:rsidRPr="00351FF8">
        <w:rPr>
          <w:rFonts w:ascii="Tahoma" w:hAnsi="Tahoma" w:cs="Tahoma"/>
          <w:color w:val="000000"/>
        </w:rPr>
        <w:t>l‟esatta</w:t>
      </w:r>
      <w:proofErr w:type="spellEnd"/>
      <w:r w:rsidRPr="00351FF8">
        <w:rPr>
          <w:rFonts w:ascii="Tahoma" w:hAnsi="Tahoma" w:cs="Tahoma"/>
          <w:color w:val="000000"/>
        </w:rPr>
        <w:t xml:space="preserve"> identità di alcune o di tutte le sostanze che sono state assunte, poiché molti utilizzatori di droghe multiple non conoscono in dettaglio le sostanze che assumono. </w:t>
      </w:r>
    </w:p>
    <w:p w:rsidR="00F00A35" w:rsidRPr="00351FF8" w:rsidRDefault="00351FF8" w:rsidP="00F37059">
      <w:pPr>
        <w:ind w:firstLine="708"/>
        <w:jc w:val="both"/>
        <w:rPr>
          <w:rFonts w:ascii="Tahoma" w:hAnsi="Tahoma" w:cs="Tahoma"/>
          <w:sz w:val="18"/>
          <w:szCs w:val="18"/>
        </w:rPr>
      </w:pPr>
      <w:r w:rsidRPr="00351FF8">
        <w:rPr>
          <w:rFonts w:ascii="Tahoma" w:hAnsi="Tahoma" w:cs="Tahoma"/>
          <w:b/>
          <w:bCs/>
          <w:i/>
          <w:iCs/>
          <w:color w:val="000000"/>
        </w:rPr>
        <w:t xml:space="preserve">Include: </w:t>
      </w:r>
      <w:r w:rsidRPr="00351FF8">
        <w:rPr>
          <w:rFonts w:ascii="Tahoma" w:hAnsi="Tahoma" w:cs="Tahoma"/>
          <w:color w:val="000000"/>
        </w:rPr>
        <w:t>cattivo uso di sostanze psicoattive S.A.I.</w:t>
      </w:r>
      <w:bookmarkEnd w:id="0"/>
    </w:p>
    <w:sectPr w:rsidR="00F00A35" w:rsidRPr="00351F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A35"/>
    <w:rsid w:val="00351FF8"/>
    <w:rsid w:val="0046444D"/>
    <w:rsid w:val="00AE6FFB"/>
    <w:rsid w:val="00CB6001"/>
    <w:rsid w:val="00E55B34"/>
    <w:rsid w:val="00F00A35"/>
    <w:rsid w:val="00F37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A2CE9-F41F-4CB8-B6A9-3C1669BE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00A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</dc:creator>
  <cp:keywords/>
  <dc:description/>
  <cp:lastModifiedBy>Nunzia Giglio</cp:lastModifiedBy>
  <cp:revision>5</cp:revision>
  <dcterms:created xsi:type="dcterms:W3CDTF">2020-01-18T15:18:00Z</dcterms:created>
  <dcterms:modified xsi:type="dcterms:W3CDTF">2020-02-07T07:47:00Z</dcterms:modified>
</cp:coreProperties>
</file>