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391" w:rsidRDefault="00C32391" w:rsidP="00C32391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Allegato </w:t>
      </w:r>
    </w:p>
    <w:p w:rsidR="001D5D95" w:rsidRPr="00F07836" w:rsidRDefault="00113F0F" w:rsidP="00F078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F07836">
        <w:rPr>
          <w:rFonts w:ascii="Tahoma" w:hAnsi="Tahoma" w:cs="Tahoma"/>
          <w:color w:val="000000"/>
        </w:rPr>
        <w:t xml:space="preserve">LG OMS Gestione delle condizioni di salute fisica negli adulti con gravi disturbi mentali </w:t>
      </w:r>
      <w:r w:rsidR="001D5D95" w:rsidRPr="00F07836">
        <w:rPr>
          <w:rFonts w:ascii="Tahoma" w:hAnsi="Tahoma" w:cs="Tahoma"/>
          <w:color w:val="000000"/>
        </w:rPr>
        <w:t xml:space="preserve">(SMD Severe </w:t>
      </w:r>
      <w:proofErr w:type="spellStart"/>
      <w:r w:rsidR="001D5D95" w:rsidRPr="00F07836">
        <w:rPr>
          <w:rFonts w:ascii="Tahoma" w:hAnsi="Tahoma" w:cs="Tahoma"/>
          <w:color w:val="000000"/>
        </w:rPr>
        <w:t>Mental</w:t>
      </w:r>
      <w:proofErr w:type="spellEnd"/>
      <w:r w:rsidR="001D5D95" w:rsidRPr="00F07836">
        <w:rPr>
          <w:rFonts w:ascii="Tahoma" w:hAnsi="Tahoma" w:cs="Tahoma"/>
          <w:color w:val="000000"/>
        </w:rPr>
        <w:t xml:space="preserve"> </w:t>
      </w:r>
      <w:proofErr w:type="spellStart"/>
      <w:r w:rsidR="001D5D95" w:rsidRPr="00F07836">
        <w:rPr>
          <w:rFonts w:ascii="Tahoma" w:hAnsi="Tahoma" w:cs="Tahoma"/>
          <w:color w:val="000000"/>
        </w:rPr>
        <w:t>Disorder</w:t>
      </w:r>
      <w:proofErr w:type="spellEnd"/>
      <w:r w:rsidR="001D5D95" w:rsidRPr="00F07836">
        <w:rPr>
          <w:rFonts w:ascii="Tahoma" w:hAnsi="Tahoma" w:cs="Tahoma"/>
          <w:color w:val="000000"/>
        </w:rPr>
        <w:t>)</w:t>
      </w:r>
    </w:p>
    <w:p w:rsidR="001D5D95" w:rsidRPr="006706CD" w:rsidRDefault="001D5D95" w:rsidP="001D5D95">
      <w:pPr>
        <w:rPr>
          <w:rFonts w:ascii="Tahoma" w:hAnsi="Tahoma" w:cs="Tahoma"/>
          <w:sz w:val="28"/>
          <w:szCs w:val="28"/>
        </w:rPr>
      </w:pPr>
      <w:r w:rsidRPr="00F07836">
        <w:rPr>
          <w:rFonts w:ascii="Tahoma" w:hAnsi="Tahoma" w:cs="Tahoma"/>
          <w:color w:val="000000"/>
        </w:rPr>
        <w:t>LG DELL'OMS</w:t>
      </w:r>
      <w:r w:rsidRPr="00F07836">
        <w:rPr>
          <w:rFonts w:ascii="Tahoma" w:hAnsi="Tahoma" w:cs="Tahoma"/>
          <w:sz w:val="28"/>
          <w:szCs w:val="28"/>
          <w:vertAlign w:val="superscript"/>
        </w:rPr>
        <w:t>©</w:t>
      </w:r>
      <w:r w:rsidRPr="006706CD">
        <w:rPr>
          <w:rFonts w:ascii="Tahoma" w:hAnsi="Tahoma" w:cs="Tahoma"/>
          <w:sz w:val="28"/>
          <w:szCs w:val="28"/>
        </w:rPr>
        <w:t xml:space="preserve"> </w:t>
      </w:r>
      <w:r w:rsidRPr="00F07836">
        <w:rPr>
          <w:rFonts w:ascii="Tahoma" w:hAnsi="Tahoma" w:cs="Tahoma"/>
          <w:color w:val="000000"/>
        </w:rPr>
        <w:t>Organizzazione mondiale della sanità 2018</w:t>
      </w:r>
    </w:p>
    <w:p w:rsidR="001D5D95" w:rsidRPr="001D5D95" w:rsidRDefault="001D5D95" w:rsidP="001D5D95">
      <w:pPr>
        <w:autoSpaceDE w:val="0"/>
        <w:autoSpaceDN w:val="0"/>
        <w:adjustRightInd w:val="0"/>
        <w:spacing w:after="0" w:line="240" w:lineRule="auto"/>
        <w:rPr>
          <w:rFonts w:ascii="HelveticaNeue-Bold" w:hAnsi="HelveticaNeue-Bold" w:cs="HelveticaNeue-Bold"/>
          <w:b/>
          <w:bCs/>
          <w:color w:val="00B0F0"/>
          <w:sz w:val="44"/>
          <w:szCs w:val="44"/>
        </w:rPr>
      </w:pPr>
    </w:p>
    <w:p w:rsidR="001D5D95" w:rsidRPr="00F07836" w:rsidRDefault="001D5D95" w:rsidP="00F07836">
      <w:pPr>
        <w:spacing w:after="0" w:line="240" w:lineRule="auto"/>
        <w:rPr>
          <w:rFonts w:ascii="Tahoma" w:hAnsi="Tahoma" w:cs="Tahoma"/>
          <w:color w:val="000000"/>
        </w:rPr>
      </w:pPr>
      <w:r w:rsidRPr="00F07836">
        <w:rPr>
          <w:rFonts w:ascii="Tahoma" w:hAnsi="Tahoma" w:cs="Tahoma"/>
          <w:color w:val="000000"/>
        </w:rPr>
        <w:t xml:space="preserve">Annex 6. </w:t>
      </w:r>
    </w:p>
    <w:p w:rsidR="001D5D95" w:rsidRPr="00F07836" w:rsidRDefault="001D5D95" w:rsidP="00F07836">
      <w:pPr>
        <w:spacing w:after="0" w:line="240" w:lineRule="auto"/>
        <w:rPr>
          <w:rFonts w:ascii="Tahoma" w:hAnsi="Tahoma" w:cs="Tahoma"/>
          <w:color w:val="000000"/>
        </w:rPr>
      </w:pPr>
      <w:proofErr w:type="spellStart"/>
      <w:r w:rsidRPr="00F07836">
        <w:rPr>
          <w:rFonts w:ascii="Tahoma" w:hAnsi="Tahoma" w:cs="Tahoma"/>
          <w:color w:val="000000"/>
        </w:rPr>
        <w:t>Drug</w:t>
      </w:r>
      <w:proofErr w:type="spellEnd"/>
      <w:r w:rsidRPr="00F07836">
        <w:rPr>
          <w:rFonts w:ascii="Tahoma" w:hAnsi="Tahoma" w:cs="Tahoma"/>
          <w:color w:val="000000"/>
        </w:rPr>
        <w:t xml:space="preserve"> – </w:t>
      </w:r>
      <w:proofErr w:type="spellStart"/>
      <w:r w:rsidRPr="00F07836">
        <w:rPr>
          <w:rFonts w:ascii="Tahoma" w:hAnsi="Tahoma" w:cs="Tahoma"/>
          <w:color w:val="000000"/>
        </w:rPr>
        <w:t>drug</w:t>
      </w:r>
      <w:proofErr w:type="spellEnd"/>
      <w:r w:rsidRPr="00F07836">
        <w:rPr>
          <w:rFonts w:ascii="Tahoma" w:hAnsi="Tahoma" w:cs="Tahoma"/>
          <w:color w:val="000000"/>
        </w:rPr>
        <w:t xml:space="preserve"> </w:t>
      </w:r>
      <w:proofErr w:type="spellStart"/>
      <w:r w:rsidRPr="00F07836">
        <w:rPr>
          <w:rFonts w:ascii="Tahoma" w:hAnsi="Tahoma" w:cs="Tahoma"/>
          <w:color w:val="000000"/>
        </w:rPr>
        <w:t>interactions</w:t>
      </w:r>
      <w:proofErr w:type="spellEnd"/>
    </w:p>
    <w:p w:rsidR="001D5D95" w:rsidRPr="00F07836" w:rsidRDefault="001D5D95" w:rsidP="00F07836">
      <w:pPr>
        <w:spacing w:after="0" w:line="240" w:lineRule="auto"/>
        <w:rPr>
          <w:rFonts w:ascii="Tahoma" w:hAnsi="Tahoma" w:cs="Tahoma"/>
          <w:color w:val="000000"/>
        </w:rPr>
      </w:pPr>
      <w:r w:rsidRPr="00F07836">
        <w:rPr>
          <w:rFonts w:ascii="Tahoma" w:hAnsi="Tahoma" w:cs="Tahoma"/>
          <w:color w:val="000000"/>
        </w:rPr>
        <w:t>PICO 2: TOBACCO CESSATION</w:t>
      </w:r>
    </w:p>
    <w:p w:rsidR="001D5D95" w:rsidRPr="00F07836" w:rsidRDefault="001D5D95" w:rsidP="00F07836">
      <w:pPr>
        <w:spacing w:after="0" w:line="240" w:lineRule="auto"/>
        <w:rPr>
          <w:rFonts w:ascii="Tahoma" w:hAnsi="Tahoma" w:cs="Tahoma"/>
          <w:color w:val="000000"/>
        </w:rPr>
      </w:pPr>
      <w:r w:rsidRPr="00F07836">
        <w:rPr>
          <w:rFonts w:ascii="Tahoma" w:hAnsi="Tahoma" w:cs="Tahoma"/>
          <w:color w:val="000000"/>
        </w:rPr>
        <w:t xml:space="preserve">[The </w:t>
      </w:r>
      <w:proofErr w:type="spellStart"/>
      <w:r w:rsidRPr="00F07836">
        <w:rPr>
          <w:rFonts w:ascii="Tahoma" w:hAnsi="Tahoma" w:cs="Tahoma"/>
          <w:color w:val="000000"/>
        </w:rPr>
        <w:t>fol</w:t>
      </w:r>
      <w:r w:rsidR="00F07836">
        <w:rPr>
          <w:rFonts w:ascii="Tahoma" w:hAnsi="Tahoma" w:cs="Tahoma"/>
          <w:color w:val="000000"/>
        </w:rPr>
        <w:t>lowing</w:t>
      </w:r>
      <w:proofErr w:type="spellEnd"/>
      <w:r w:rsidR="00F07836">
        <w:rPr>
          <w:rFonts w:ascii="Tahoma" w:hAnsi="Tahoma" w:cs="Tahoma"/>
          <w:color w:val="000000"/>
        </w:rPr>
        <w:t xml:space="preserve"> </w:t>
      </w:r>
      <w:proofErr w:type="spellStart"/>
      <w:r w:rsidR="00F07836">
        <w:rPr>
          <w:rFonts w:ascii="Tahoma" w:hAnsi="Tahoma" w:cs="Tahoma"/>
          <w:color w:val="000000"/>
        </w:rPr>
        <w:t>table</w:t>
      </w:r>
      <w:proofErr w:type="spellEnd"/>
      <w:r w:rsidR="00F07836">
        <w:rPr>
          <w:rFonts w:ascii="Tahoma" w:hAnsi="Tahoma" w:cs="Tahoma"/>
          <w:color w:val="000000"/>
        </w:rPr>
        <w:t xml:space="preserve"> and information </w:t>
      </w:r>
      <w:proofErr w:type="spellStart"/>
      <w:r w:rsidR="00F07836">
        <w:rPr>
          <w:rFonts w:ascii="Tahoma" w:hAnsi="Tahoma" w:cs="Tahoma"/>
          <w:color w:val="000000"/>
        </w:rPr>
        <w:t>is</w:t>
      </w:r>
      <w:proofErr w:type="spellEnd"/>
      <w:r w:rsidR="00F07836">
        <w:rPr>
          <w:rFonts w:ascii="Tahoma" w:hAnsi="Tahoma" w:cs="Tahoma"/>
          <w:color w:val="000000"/>
        </w:rPr>
        <w:t xml:space="preserve"> </w:t>
      </w:r>
      <w:proofErr w:type="spellStart"/>
      <w:r w:rsidRPr="00F07836">
        <w:rPr>
          <w:rFonts w:ascii="Tahoma" w:hAnsi="Tahoma" w:cs="Tahoma"/>
          <w:color w:val="000000"/>
        </w:rPr>
        <w:t>summarized</w:t>
      </w:r>
      <w:proofErr w:type="spellEnd"/>
      <w:r w:rsidRPr="00F07836">
        <w:rPr>
          <w:rFonts w:ascii="Tahoma" w:hAnsi="Tahoma" w:cs="Tahoma"/>
          <w:color w:val="000000"/>
        </w:rPr>
        <w:t xml:space="preserve"> from </w:t>
      </w:r>
      <w:proofErr w:type="spellStart"/>
      <w:r w:rsidRPr="00F07836">
        <w:rPr>
          <w:rFonts w:ascii="Tahoma" w:hAnsi="Tahoma" w:cs="Tahoma"/>
          <w:color w:val="000000"/>
        </w:rPr>
        <w:t>drug-drug</w:t>
      </w:r>
      <w:proofErr w:type="spellEnd"/>
      <w:r w:rsidRPr="00F07836">
        <w:rPr>
          <w:rFonts w:ascii="Tahoma" w:hAnsi="Tahoma" w:cs="Tahoma"/>
          <w:color w:val="000000"/>
        </w:rPr>
        <w:t xml:space="preserve"> </w:t>
      </w:r>
      <w:proofErr w:type="spellStart"/>
      <w:r w:rsidRPr="00F07836">
        <w:rPr>
          <w:rFonts w:ascii="Tahoma" w:hAnsi="Tahoma" w:cs="Tahoma"/>
          <w:color w:val="000000"/>
        </w:rPr>
        <w:t>interaction</w:t>
      </w:r>
      <w:proofErr w:type="spellEnd"/>
      <w:r w:rsidRPr="00F07836">
        <w:rPr>
          <w:rFonts w:ascii="Tahoma" w:hAnsi="Tahoma" w:cs="Tahoma"/>
          <w:color w:val="000000"/>
        </w:rPr>
        <w:t xml:space="preserve"> searches using Lexi-Interact.]</w:t>
      </w:r>
    </w:p>
    <w:p w:rsidR="001D5D95" w:rsidRPr="007163F4" w:rsidRDefault="001D5D95" w:rsidP="001D5D95">
      <w:pPr>
        <w:rPr>
          <w:rFonts w:ascii="Tahoma" w:hAnsi="Tahoma" w:cs="Tahoma"/>
          <w:sz w:val="28"/>
          <w:szCs w:val="28"/>
        </w:rPr>
      </w:pPr>
    </w:p>
    <w:p w:rsidR="001D5D95" w:rsidRPr="00F07836" w:rsidRDefault="0074553B" w:rsidP="00F07836">
      <w:pPr>
        <w:spacing w:after="0" w:line="240" w:lineRule="auto"/>
        <w:rPr>
          <w:rFonts w:ascii="Tahoma" w:hAnsi="Tahoma" w:cs="Tahoma"/>
          <w:color w:val="000000"/>
        </w:rPr>
      </w:pPr>
      <w:r>
        <w:rPr>
          <w:rFonts w:ascii="OpenSans-Bold" w:hAnsi="OpenSans-Bold" w:cs="OpenSans-Bold"/>
          <w:b/>
          <w:bCs/>
          <w:noProof/>
          <w:color w:val="00B0F0"/>
          <w:sz w:val="16"/>
          <w:szCs w:val="16"/>
          <w:lang w:eastAsia="it-IT"/>
        </w:rPr>
        <w:drawing>
          <wp:inline distT="0" distB="0" distL="0" distR="0" wp14:anchorId="17F8B5DD" wp14:editId="3B65A51E">
            <wp:extent cx="6120130" cy="2574337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7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D5D95" w:rsidRPr="00F07836">
        <w:rPr>
          <w:rFonts w:ascii="Tahoma" w:hAnsi="Tahoma" w:cs="Tahoma"/>
          <w:color w:val="000000"/>
        </w:rPr>
        <w:t xml:space="preserve">Non ci sono interazioni note tra NRT o </w:t>
      </w:r>
      <w:proofErr w:type="spellStart"/>
      <w:r w:rsidR="001D5D95" w:rsidRPr="00F07836">
        <w:rPr>
          <w:rFonts w:ascii="Tahoma" w:hAnsi="Tahoma" w:cs="Tahoma"/>
          <w:color w:val="000000"/>
        </w:rPr>
        <w:t>vareniclina</w:t>
      </w:r>
      <w:proofErr w:type="spellEnd"/>
      <w:r w:rsidR="001D5D95" w:rsidRPr="00F07836">
        <w:rPr>
          <w:rFonts w:ascii="Tahoma" w:hAnsi="Tahoma" w:cs="Tahoma"/>
          <w:color w:val="000000"/>
        </w:rPr>
        <w:t xml:space="preserve"> e medicinali usati per la SMD.</w:t>
      </w:r>
    </w:p>
    <w:p w:rsidR="001D5D95" w:rsidRDefault="001D5D95" w:rsidP="001D5D95">
      <w:pPr>
        <w:autoSpaceDE w:val="0"/>
        <w:autoSpaceDN w:val="0"/>
        <w:adjustRightInd w:val="0"/>
        <w:spacing w:after="0" w:line="240" w:lineRule="auto"/>
        <w:rPr>
          <w:rFonts w:ascii="OpenSans-Bold" w:hAnsi="OpenSans-Bold" w:cs="OpenSans-Bold"/>
          <w:b/>
          <w:bCs/>
          <w:sz w:val="30"/>
          <w:szCs w:val="18"/>
          <w:u w:val="single"/>
        </w:rPr>
      </w:pP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u w:val="single"/>
        </w:rPr>
      </w:pPr>
      <w:r w:rsidRPr="00F07836">
        <w:rPr>
          <w:rFonts w:ascii="Tahoma" w:hAnsi="Tahoma" w:cs="Tahoma"/>
          <w:b/>
          <w:bCs/>
          <w:u w:val="single"/>
        </w:rPr>
        <w:t>BUPROPIONE: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Cs/>
        </w:rPr>
        <w:t>Esistono interazioni multiple tra bupropione e medicinali usati per la SMD, che coinvolgono in modo specifico elevati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proofErr w:type="gramStart"/>
      <w:r w:rsidRPr="00F07836">
        <w:rPr>
          <w:rFonts w:ascii="Tahoma" w:hAnsi="Tahoma" w:cs="Tahoma"/>
          <w:bCs/>
        </w:rPr>
        <w:t>rischio</w:t>
      </w:r>
      <w:proofErr w:type="gramEnd"/>
      <w:r w:rsidRPr="00F07836">
        <w:rPr>
          <w:rFonts w:ascii="Tahoma" w:hAnsi="Tahoma" w:cs="Tahoma"/>
          <w:bCs/>
        </w:rPr>
        <w:t xml:space="preserve"> di convulsioni e inibizione / induzione enzimatica.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Amitriptilina</w:t>
      </w:r>
      <w:proofErr w:type="spellEnd"/>
      <w:r w:rsidRPr="00F07836">
        <w:rPr>
          <w:rFonts w:ascii="Tahoma" w:hAnsi="Tahoma" w:cs="Tahoma"/>
          <w:bCs/>
        </w:rPr>
        <w:t xml:space="preserve">: interazione moderata [livelli elevati di </w:t>
      </w:r>
      <w:proofErr w:type="spellStart"/>
      <w:r w:rsidRPr="00F07836">
        <w:rPr>
          <w:rFonts w:ascii="Tahoma" w:hAnsi="Tahoma" w:cs="Tahoma"/>
          <w:bCs/>
        </w:rPr>
        <w:t>amitriptilina</w:t>
      </w:r>
      <w:proofErr w:type="spellEnd"/>
      <w:r w:rsidRPr="00F07836">
        <w:rPr>
          <w:rFonts w:ascii="Tahoma" w:hAnsi="Tahoma" w:cs="Tahoma"/>
          <w:bCs/>
        </w:rPr>
        <w:t xml:space="preserve"> tramite inibizione del CYP2D6]. CONSIGLI: considerare altri farmaci. Se in uso, monitorare clinicamente la presenza di segni di tossicità da </w:t>
      </w:r>
      <w:proofErr w:type="spellStart"/>
      <w:r w:rsidRPr="00F07836">
        <w:rPr>
          <w:rFonts w:ascii="Tahoma" w:hAnsi="Tahoma" w:cs="Tahoma"/>
          <w:bCs/>
        </w:rPr>
        <w:t>amitriptilina</w:t>
      </w:r>
      <w:proofErr w:type="spellEnd"/>
      <w:r w:rsidRPr="00F07836">
        <w:rPr>
          <w:rFonts w:ascii="Tahoma" w:hAnsi="Tahoma" w:cs="Tahoma"/>
          <w:bCs/>
        </w:rPr>
        <w:t>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Fluoxetina</w:t>
      </w:r>
      <w:proofErr w:type="spellEnd"/>
      <w:r w:rsidRPr="00F07836">
        <w:rPr>
          <w:rFonts w:ascii="Tahoma" w:hAnsi="Tahoma" w:cs="Tahoma"/>
          <w:bCs/>
        </w:rPr>
        <w:t xml:space="preserve">: interazione moderata [livelli elevati di </w:t>
      </w:r>
      <w:proofErr w:type="spellStart"/>
      <w:r w:rsidRPr="00F07836">
        <w:rPr>
          <w:rFonts w:ascii="Tahoma" w:hAnsi="Tahoma" w:cs="Tahoma"/>
          <w:bCs/>
        </w:rPr>
        <w:t>fluoxetina</w:t>
      </w:r>
      <w:proofErr w:type="spellEnd"/>
      <w:r w:rsidRPr="00F07836">
        <w:rPr>
          <w:rFonts w:ascii="Tahoma" w:hAnsi="Tahoma" w:cs="Tahoma"/>
          <w:bCs/>
        </w:rPr>
        <w:t xml:space="preserve"> tramite inibizione del CYP2D6]. CONSIGLI: monitorare clinicamente i segni di tossicità da </w:t>
      </w:r>
      <w:proofErr w:type="spellStart"/>
      <w:r w:rsidRPr="00F07836">
        <w:rPr>
          <w:rFonts w:ascii="Tahoma" w:hAnsi="Tahoma" w:cs="Tahoma"/>
          <w:bCs/>
        </w:rPr>
        <w:t>fluoxetina</w:t>
      </w:r>
      <w:proofErr w:type="spellEnd"/>
      <w:r w:rsidRPr="00F07836">
        <w:rPr>
          <w:rFonts w:ascii="Tahoma" w:hAnsi="Tahoma" w:cs="Tahoma"/>
          <w:bCs/>
        </w:rPr>
        <w:t xml:space="preserve"> e / o sindrome serotoninergica.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Aloperidolo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risperidone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clorpromazina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flufenazina</w:t>
      </w:r>
      <w:proofErr w:type="spellEnd"/>
      <w:r w:rsidRPr="00F07836">
        <w:rPr>
          <w:rFonts w:ascii="Tahoma" w:hAnsi="Tahoma" w:cs="Tahoma"/>
          <w:bCs/>
        </w:rPr>
        <w:t>: interazione moderata [ridotta soglia convulsiva]. Consigliare cautela.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Clozapina</w:t>
      </w:r>
      <w:proofErr w:type="spellEnd"/>
      <w:r w:rsidRPr="00F07836">
        <w:rPr>
          <w:rFonts w:ascii="Tahoma" w:hAnsi="Tahoma" w:cs="Tahoma"/>
          <w:bCs/>
        </w:rPr>
        <w:t xml:space="preserve">: interazione moderata [ridotta soglia convulsiva, elevati livelli di </w:t>
      </w:r>
      <w:proofErr w:type="spellStart"/>
      <w:r w:rsidRPr="00F07836">
        <w:rPr>
          <w:rFonts w:ascii="Tahoma" w:hAnsi="Tahoma" w:cs="Tahoma"/>
          <w:bCs/>
        </w:rPr>
        <w:t>clozapina</w:t>
      </w:r>
      <w:proofErr w:type="spellEnd"/>
      <w:r w:rsidRPr="00F07836">
        <w:rPr>
          <w:rFonts w:ascii="Tahoma" w:hAnsi="Tahoma" w:cs="Tahoma"/>
          <w:bCs/>
        </w:rPr>
        <w:t xml:space="preserve"> tramite inibizione del CYP2D6]. CONSIGLI: monitorare i segni di tossicità da </w:t>
      </w:r>
      <w:proofErr w:type="spellStart"/>
      <w:r w:rsidRPr="00F07836">
        <w:rPr>
          <w:rFonts w:ascii="Tahoma" w:hAnsi="Tahoma" w:cs="Tahoma"/>
          <w:bCs/>
        </w:rPr>
        <w:t>clozapina</w:t>
      </w:r>
      <w:proofErr w:type="spellEnd"/>
      <w:r w:rsidRPr="00F07836">
        <w:rPr>
          <w:rFonts w:ascii="Tahoma" w:hAnsi="Tahoma" w:cs="Tahoma"/>
          <w:bCs/>
        </w:rPr>
        <w:t xml:space="preserve"> clinicamente e tramite test dei livelli. Adeguare la dose di </w:t>
      </w:r>
      <w:proofErr w:type="spellStart"/>
      <w:r w:rsidRPr="00F07836">
        <w:rPr>
          <w:rFonts w:ascii="Tahoma" w:hAnsi="Tahoma" w:cs="Tahoma"/>
          <w:bCs/>
        </w:rPr>
        <w:t>clozapina</w:t>
      </w:r>
      <w:proofErr w:type="spellEnd"/>
      <w:r w:rsidRPr="00F07836">
        <w:rPr>
          <w:rFonts w:ascii="Tahoma" w:hAnsi="Tahoma" w:cs="Tahoma"/>
          <w:bCs/>
        </w:rPr>
        <w:t xml:space="preserve"> di conseguenza.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Carbamazepina</w:t>
      </w:r>
      <w:proofErr w:type="spellEnd"/>
      <w:r w:rsidRPr="00F07836">
        <w:rPr>
          <w:rFonts w:ascii="Tahoma" w:hAnsi="Tahoma" w:cs="Tahoma"/>
          <w:b/>
          <w:bCs/>
        </w:rPr>
        <w:t xml:space="preserve"> (CBZ):</w:t>
      </w:r>
      <w:r w:rsidRPr="00F07836">
        <w:rPr>
          <w:rFonts w:ascii="Tahoma" w:hAnsi="Tahoma" w:cs="Tahoma"/>
          <w:bCs/>
        </w:rPr>
        <w:t xml:space="preserve"> interazione moderata [livelli inferiori di bupropione tramite induzione del CYP2B6]. CONSIGLI: monitorare l'efficacia clinica del bupropione</w:t>
      </w: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00B0F0"/>
        </w:rPr>
      </w:pPr>
      <w:r w:rsidRPr="00F07836">
        <w:rPr>
          <w:rFonts w:ascii="Tahoma" w:hAnsi="Tahoma" w:cs="Tahoma"/>
          <w:b/>
          <w:bCs/>
          <w:color w:val="00B0F0"/>
        </w:rPr>
        <w:t>PICO 4: DISTURBI DA USO DI SOSTANZA</w:t>
      </w: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Cs/>
        </w:rPr>
      </w:pPr>
      <w:r w:rsidRPr="00F07836">
        <w:rPr>
          <w:rFonts w:ascii="Tahoma" w:hAnsi="Tahoma" w:cs="Tahoma"/>
          <w:bCs/>
        </w:rPr>
        <w:t xml:space="preserve">[La tabella e le informazioni seguenti sono riassunte dalle ricerche di interazione farmaco-farmaco utilizzando </w:t>
      </w:r>
      <w:proofErr w:type="spellStart"/>
      <w:r w:rsidRPr="00F07836">
        <w:rPr>
          <w:rFonts w:ascii="Tahoma" w:hAnsi="Tahoma" w:cs="Tahoma"/>
          <w:bCs/>
        </w:rPr>
        <w:t>Lexi-Interact</w:t>
      </w:r>
      <w:proofErr w:type="spellEnd"/>
      <w:r w:rsidRPr="00F07836">
        <w:rPr>
          <w:rFonts w:ascii="Tahoma" w:hAnsi="Tahoma" w:cs="Tahoma"/>
          <w:bCs/>
        </w:rPr>
        <w:t>.]</w:t>
      </w: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2C90AF"/>
        </w:rPr>
      </w:pP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2C90AF"/>
        </w:rPr>
      </w:pPr>
      <w:bookmarkStart w:id="0" w:name="_GoBack"/>
      <w:r w:rsidRPr="00F07836">
        <w:rPr>
          <w:rFonts w:ascii="Tahoma" w:hAnsi="Tahoma" w:cs="Tahoma"/>
          <w:noProof/>
          <w:lang w:eastAsia="it-IT"/>
        </w:rPr>
        <w:drawing>
          <wp:inline distT="0" distB="0" distL="0" distR="0" wp14:anchorId="07E27D3D" wp14:editId="16EB54B8">
            <wp:extent cx="6081340" cy="2296160"/>
            <wp:effectExtent l="0" t="0" r="0" b="889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2295" cy="23078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2C90AF"/>
        </w:rPr>
      </w:pP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color w:val="2C90AF"/>
        </w:rPr>
      </w:pPr>
    </w:p>
    <w:p w:rsidR="001D5D95" w:rsidRPr="00F07836" w:rsidRDefault="001D5D95" w:rsidP="001D5D9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  <w:r w:rsidRPr="00F07836">
        <w:rPr>
          <w:rFonts w:ascii="Tahoma" w:hAnsi="Tahoma" w:cs="Tahoma"/>
          <w:b/>
          <w:bCs/>
        </w:rPr>
        <w:t>METADONE: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Cs/>
        </w:rPr>
        <w:t xml:space="preserve">Esistono interazioni multiple tra metadone e medicinali per la SMD, incluso un aumento del rischio di depressione del sistema nervoso centrale * (sedazione, confusione, riduzione della capacità respiratoria), prolungamento dell'intervallo QT (il metadone comporta un rischio moderato) ed effetti serotoninergici. I segni della sindrome serotoninergica comprendono confusione, eccitabilità neuromuscolare e </w:t>
      </w:r>
      <w:proofErr w:type="spellStart"/>
      <w:r w:rsidRPr="00F07836">
        <w:rPr>
          <w:rFonts w:ascii="Tahoma" w:hAnsi="Tahoma" w:cs="Tahoma"/>
          <w:bCs/>
        </w:rPr>
        <w:t>disautonomia</w:t>
      </w:r>
      <w:proofErr w:type="spellEnd"/>
      <w:r w:rsidRPr="00F07836">
        <w:rPr>
          <w:rFonts w:ascii="Tahoma" w:hAnsi="Tahoma" w:cs="Tahoma"/>
          <w:bCs/>
        </w:rPr>
        <w:t>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Biperiden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trihexyphenidyl</w:t>
      </w:r>
      <w:proofErr w:type="spellEnd"/>
      <w:r w:rsidRPr="00F07836">
        <w:rPr>
          <w:rFonts w:ascii="Tahoma" w:hAnsi="Tahoma" w:cs="Tahoma"/>
          <w:bCs/>
        </w:rPr>
        <w:t>: interazione moderata. Elevato rischio di effetti collaterali e tossicità del metadone inclusa ritenzione urinaria e costipazione [tramite attività anticolinergica]. CONSIGLI: monitorare gli effetti collaterali.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Carbamazepina</w:t>
      </w:r>
      <w:proofErr w:type="spellEnd"/>
      <w:r w:rsidRPr="00F07836">
        <w:rPr>
          <w:rFonts w:ascii="Tahoma" w:hAnsi="Tahoma" w:cs="Tahoma"/>
          <w:b/>
          <w:bCs/>
        </w:rPr>
        <w:t xml:space="preserve"> (CBZ):</w:t>
      </w:r>
      <w:r w:rsidRPr="00F07836">
        <w:rPr>
          <w:rFonts w:ascii="Tahoma" w:hAnsi="Tahoma" w:cs="Tahoma"/>
          <w:bCs/>
        </w:rPr>
        <w:t xml:space="preserve"> interazione moderata [livelli di metadone ridotti ed efficacia tramite induzione del CYP3A4]. SUGGERIMENTO: se utilizzato, monitorare l'efficacia ridotta dei sintomi di astinenza da metadone o oppioidi.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Amitriptilina</w:t>
      </w:r>
      <w:proofErr w:type="spellEnd"/>
      <w:r w:rsidRPr="00F07836">
        <w:rPr>
          <w:rFonts w:ascii="Tahoma" w:hAnsi="Tahoma" w:cs="Tahoma"/>
          <w:b/>
          <w:bCs/>
        </w:rPr>
        <w:t>:</w:t>
      </w:r>
      <w:r w:rsidRPr="00F07836">
        <w:rPr>
          <w:rFonts w:ascii="Tahoma" w:hAnsi="Tahoma" w:cs="Tahoma"/>
          <w:bCs/>
        </w:rPr>
        <w:t xml:space="preserve"> interazione maggiore [rischio di depressione del SNC, effetti serotoninergici]. CONSIGLIO: evitare l'uso simultaneo, se possibile. Se si utilizza, utilizzare le dosi più basse possibili; monitorare i segni clinici della depressione del SNC e i segni della sindrome serotoninergica. Interrompere entrambi i medicinali se si sospetta la sindrome serotoninergica.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Fluoxetina</w:t>
      </w:r>
      <w:proofErr w:type="spellEnd"/>
      <w:r w:rsidRPr="00F07836">
        <w:rPr>
          <w:rFonts w:ascii="Tahoma" w:hAnsi="Tahoma" w:cs="Tahoma"/>
          <w:b/>
          <w:bCs/>
        </w:rPr>
        <w:t>:</w:t>
      </w:r>
      <w:r w:rsidRPr="00F07836">
        <w:rPr>
          <w:rFonts w:ascii="Tahoma" w:hAnsi="Tahoma" w:cs="Tahoma"/>
          <w:bCs/>
        </w:rPr>
        <w:t xml:space="preserve"> interazione maggiore [alto rischio di prolungamento dell'intervallo QT, effetti serotoninergici]. CONSIGLI: Evitare l'uso.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Aloperidolo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risperidone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clorpromazina</w:t>
      </w:r>
      <w:proofErr w:type="spellEnd"/>
      <w:r w:rsidRPr="00F07836">
        <w:rPr>
          <w:rFonts w:ascii="Tahoma" w:hAnsi="Tahoma" w:cs="Tahoma"/>
          <w:b/>
          <w:bCs/>
        </w:rPr>
        <w:t xml:space="preserve">, </w:t>
      </w:r>
      <w:proofErr w:type="spellStart"/>
      <w:r w:rsidRPr="00F07836">
        <w:rPr>
          <w:rFonts w:ascii="Tahoma" w:hAnsi="Tahoma" w:cs="Tahoma"/>
          <w:b/>
          <w:bCs/>
        </w:rPr>
        <w:t>clozapina</w:t>
      </w:r>
      <w:proofErr w:type="spellEnd"/>
      <w:r w:rsidRPr="00F07836">
        <w:rPr>
          <w:rFonts w:ascii="Tahoma" w:hAnsi="Tahoma" w:cs="Tahoma"/>
          <w:b/>
          <w:bCs/>
        </w:rPr>
        <w:t>:</w:t>
      </w:r>
      <w:r w:rsidRPr="00F07836">
        <w:rPr>
          <w:rFonts w:ascii="Tahoma" w:hAnsi="Tahoma" w:cs="Tahoma"/>
          <w:bCs/>
        </w:rPr>
        <w:t xml:space="preserve"> interazione maggiore [rischio di depressione del sistema nervoso centrale, rischio di prolungamento dell'intervallo QT]. CONSIGLIO: evitare l'uso se possibile. Se si utilizza, utilizzare le dosi più basse possibili; monitorare i segni clinici della depressione del SNC; monitorare il prolungamento dell'intervallo QT e le aritmie sull'ECG.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Flufenazina</w:t>
      </w:r>
      <w:proofErr w:type="spellEnd"/>
      <w:r w:rsidRPr="00F07836">
        <w:rPr>
          <w:rFonts w:ascii="Tahoma" w:hAnsi="Tahoma" w:cs="Tahoma"/>
          <w:b/>
          <w:bCs/>
        </w:rPr>
        <w:t>:</w:t>
      </w:r>
      <w:r w:rsidRPr="00F07836">
        <w:rPr>
          <w:rFonts w:ascii="Tahoma" w:hAnsi="Tahoma" w:cs="Tahoma"/>
          <w:bCs/>
        </w:rPr>
        <w:t xml:space="preserve"> interazione maggiore [rischio di depressione del SNC]. CONSIGLIO: evitare l'uso se possibile. Se utilizzato, utilizzare le dosi più basse possibili e monitorare i segni clinici della depressione del SNC.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>• Litio:</w:t>
      </w:r>
      <w:r w:rsidRPr="00F07836">
        <w:rPr>
          <w:rFonts w:ascii="Tahoma" w:hAnsi="Tahoma" w:cs="Tahoma"/>
          <w:bCs/>
        </w:rPr>
        <w:t xml:space="preserve"> interazione maggiore [effetti </w:t>
      </w:r>
      <w:proofErr w:type="spellStart"/>
      <w:r w:rsidRPr="00F07836">
        <w:rPr>
          <w:rFonts w:ascii="Tahoma" w:hAnsi="Tahoma" w:cs="Tahoma"/>
          <w:bCs/>
        </w:rPr>
        <w:t>serotonergici</w:t>
      </w:r>
      <w:proofErr w:type="spellEnd"/>
      <w:r w:rsidRPr="00F07836">
        <w:rPr>
          <w:rFonts w:ascii="Tahoma" w:hAnsi="Tahoma" w:cs="Tahoma"/>
          <w:bCs/>
        </w:rPr>
        <w:t>], interazione moderata [rischio di prolungamento dell'intervallo QT]. CONSIGLI: Se utilizzato, monitorare clinicamente i segni della sindrome serotoninergica. Interrompere entrambi i medicinali se si sospetta la sindrome serotoninergica. Inoltre, se possibile, monitorare il prolungamento dell'intervallo QT e le aritmie sull'ECG.</w:t>
      </w:r>
    </w:p>
    <w:p w:rsidR="001D5D95" w:rsidRPr="00F07836" w:rsidRDefault="001D5D95" w:rsidP="00F07836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Cs/>
        </w:rPr>
      </w:pPr>
      <w:r w:rsidRPr="00F07836">
        <w:rPr>
          <w:rFonts w:ascii="Tahoma" w:hAnsi="Tahoma" w:cs="Tahoma"/>
          <w:b/>
          <w:bCs/>
        </w:rPr>
        <w:t xml:space="preserve">• </w:t>
      </w:r>
      <w:proofErr w:type="spellStart"/>
      <w:r w:rsidRPr="00F07836">
        <w:rPr>
          <w:rFonts w:ascii="Tahoma" w:hAnsi="Tahoma" w:cs="Tahoma"/>
          <w:b/>
          <w:bCs/>
        </w:rPr>
        <w:t>Diazepam</w:t>
      </w:r>
      <w:proofErr w:type="spellEnd"/>
      <w:r w:rsidRPr="00F07836">
        <w:rPr>
          <w:rFonts w:ascii="Tahoma" w:hAnsi="Tahoma" w:cs="Tahoma"/>
          <w:bCs/>
        </w:rPr>
        <w:t>: interazione maggiore [rischio di depressione del SNC]. CONSIGLIO: evitare l'uso se possibile. Se utilizzato, monitorare i segni clinici della depressione del SNC.</w:t>
      </w:r>
    </w:p>
    <w:p w:rsidR="005E369C" w:rsidRPr="00F07836" w:rsidRDefault="005E369C" w:rsidP="00F07836">
      <w:pPr>
        <w:jc w:val="both"/>
        <w:rPr>
          <w:rFonts w:ascii="Tahoma" w:hAnsi="Tahoma" w:cs="Tahoma"/>
        </w:rPr>
      </w:pPr>
    </w:p>
    <w:sectPr w:rsidR="005E369C" w:rsidRPr="00F0783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D95"/>
    <w:rsid w:val="00113F0F"/>
    <w:rsid w:val="001D5D95"/>
    <w:rsid w:val="005E369C"/>
    <w:rsid w:val="0074553B"/>
    <w:rsid w:val="00B74C1F"/>
    <w:rsid w:val="00C32391"/>
    <w:rsid w:val="00F07836"/>
    <w:rsid w:val="00FC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FC8134-52F9-4A29-A976-E306A003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5D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</dc:creator>
  <cp:keywords/>
  <dc:description/>
  <cp:lastModifiedBy>Nunzia Giglio</cp:lastModifiedBy>
  <cp:revision>8</cp:revision>
  <dcterms:created xsi:type="dcterms:W3CDTF">2019-09-08T13:07:00Z</dcterms:created>
  <dcterms:modified xsi:type="dcterms:W3CDTF">2020-01-23T11:53:00Z</dcterms:modified>
</cp:coreProperties>
</file>